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2573D" w:rsidRDefault="00E2573D" w:rsidP="00E2573D">
      <w:r>
        <w:rPr>
          <w:noProof/>
          <w:lang w:eastAsia="fr-FR"/>
        </w:rPr>
        <w:pict>
          <v:rect id="_x0000_s1026" style="position:absolute;left:0;text-align:left;margin-left:-69.55pt;margin-top:-66.7pt;width:114.8pt;height:99.25pt;z-index:251660288" fillcolor="#f79646 [3209]" strokecolor="#f2f2f2 [3041]" strokeweight="3pt">
            <v:shadow on="t" type="perspective" color="#974706 [1609]" opacity=".5" offset="1pt" offset2="-1pt"/>
          </v:rect>
        </w:pict>
      </w:r>
    </w:p>
    <w:p w:rsidR="00E2573D" w:rsidRDefault="00E2573D" w:rsidP="00E2573D">
      <w:r>
        <w:rPr>
          <w:noProof/>
          <w:lang w:eastAsia="fr-FR"/>
        </w:rPr>
        <w:pict>
          <v:rect id="_x0000_s1028" style="position:absolute;left:0;text-align:left;margin-left:-69.55pt;margin-top:7.1pt;width:59.65pt;height:113.5pt;z-index:2516623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027" style="position:absolute;left:0;text-align:left;margin-left:-9.9pt;margin-top:7.1pt;width:90.2pt;height:77.85pt;z-index:251661312" fillcolor="#f79646 [3209]" strokecolor="#f2f2f2 [3041]" strokeweight="3pt">
            <v:shadow on="t" type="perspective" color="#974706 [1609]" opacity=".5" offset="1pt" offset2="-1pt"/>
          </v:rect>
        </w:pict>
      </w:r>
    </w:p>
    <w:p w:rsidR="00E2573D" w:rsidRDefault="00E2573D" w:rsidP="00E2573D"/>
    <w:p w:rsidR="00E2573D" w:rsidRDefault="00E2573D" w:rsidP="00E2573D"/>
    <w:p w:rsidR="00E2573D" w:rsidRDefault="00E2573D" w:rsidP="00E2573D"/>
    <w:p w:rsidR="00E2573D" w:rsidRDefault="00E2573D" w:rsidP="00E2573D"/>
    <w:p w:rsidR="00E2573D" w:rsidRDefault="00E2573D" w:rsidP="00E2573D"/>
    <w:p w:rsidR="00E2573D" w:rsidRPr="0076117B" w:rsidRDefault="00E2573D" w:rsidP="00431584">
      <w:pPr>
        <w:pStyle w:val="Titre3"/>
        <w:shd w:val="clear" w:color="auto" w:fill="FFFFFF"/>
        <w:bidi/>
        <w:spacing w:before="0" w:beforeAutospacing="0" w:after="0" w:afterAutospacing="0" w:line="240" w:lineRule="atLeast"/>
        <w:jc w:val="center"/>
        <w:textAlignment w:val="baseline"/>
        <w:rPr>
          <w:rFonts w:ascii="Andalus" w:hAnsi="Andalus" w:cs="M Unicode Dawlat"/>
          <w:b w:val="0"/>
          <w:bCs w:val="0"/>
          <w:color w:val="222222"/>
          <w:sz w:val="120"/>
          <w:szCs w:val="120"/>
        </w:rPr>
      </w:pPr>
      <w:r>
        <w:rPr>
          <w:rStyle w:val="lev"/>
          <w:rFonts w:ascii="Andalus" w:hAnsi="Andalus" w:cs="Andalus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</w:rPr>
        <w:t xml:space="preserve"> </w:t>
      </w:r>
      <w:r w:rsidRPr="0076117B">
        <w:rPr>
          <w:rStyle w:val="lev"/>
          <w:rFonts w:ascii="Andalus" w:hAnsi="Andalus" w:cs="M Unicode Dawlat" w:hint="cs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  <w:lang w:bidi="ar-MA"/>
        </w:rPr>
        <w:t xml:space="preserve">حصيلة </w:t>
      </w:r>
      <w:r w:rsidRPr="0076117B">
        <w:rPr>
          <w:rStyle w:val="lev"/>
          <w:rFonts w:ascii="Andalus" w:hAnsi="Andalus" w:cs="M Unicode Dawlat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</w:rPr>
        <w:t>التسيير</w:t>
      </w:r>
      <w:r w:rsidRPr="0076117B">
        <w:rPr>
          <w:rStyle w:val="lev"/>
          <w:rFonts w:ascii="Andalus" w:hAnsi="Andalus" w:cs="M Unicode Dawlat" w:hint="cs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</w:rPr>
        <w:t xml:space="preserve"> المالي</w:t>
      </w:r>
      <w:r w:rsidRPr="0076117B">
        <w:rPr>
          <w:rStyle w:val="lev"/>
          <w:rFonts w:ascii="Andalus" w:hAnsi="Andalus" w:cs="M Unicode Dawlat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</w:rPr>
        <w:t xml:space="preserve"> لسنة</w:t>
      </w:r>
      <w:r w:rsidR="0076117B" w:rsidRPr="0076117B">
        <w:rPr>
          <w:rStyle w:val="lev"/>
          <w:rFonts w:ascii="Andalus" w:hAnsi="Andalus" w:cs="M Unicode Dawlat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</w:rPr>
        <w:t xml:space="preserve"> </w:t>
      </w:r>
      <w:r w:rsidRPr="0076117B">
        <w:rPr>
          <w:rStyle w:val="lev"/>
          <w:rFonts w:ascii="Andalus" w:hAnsi="Andalus" w:cs="M Unicode Dawlat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</w:rPr>
        <w:t>201</w:t>
      </w:r>
      <w:r w:rsidR="00431584" w:rsidRPr="0076117B">
        <w:rPr>
          <w:rStyle w:val="lev"/>
          <w:rFonts w:ascii="Andalus" w:hAnsi="Andalus" w:cs="M Unicode Dawlat" w:hint="cs"/>
          <w:b/>
          <w:bCs/>
          <w:color w:val="FF9900"/>
          <w:sz w:val="120"/>
          <w:szCs w:val="120"/>
          <w:bdr w:val="none" w:sz="0" w:space="0" w:color="auto" w:frame="1"/>
          <w:shd w:val="clear" w:color="auto" w:fill="FDE9D9" w:themeFill="accent6" w:themeFillTint="33"/>
          <w:rtl/>
        </w:rPr>
        <w:t xml:space="preserve">9   </w:t>
      </w:r>
    </w:p>
    <w:p w:rsidR="00907E16" w:rsidRDefault="00907E16"/>
    <w:p w:rsidR="00E2573D" w:rsidRDefault="00E2573D"/>
    <w:p w:rsidR="00E2573D" w:rsidRDefault="00E2573D"/>
    <w:p w:rsidR="00E2573D" w:rsidRDefault="00E2573D"/>
    <w:p w:rsidR="00E2573D" w:rsidRDefault="00D04500">
      <w:r>
        <w:rPr>
          <w:noProof/>
          <w:lang w:eastAsia="fr-FR"/>
        </w:rPr>
        <w:pict>
          <v:rect id="_x0000_s1029" style="position:absolute;left:0;text-align:left;margin-left:706.25pt;margin-top:13.7pt;width:62.9pt;height:152.65pt;z-index:251663360" fillcolor="#f79646 [3209]" strokecolor="#f2f2f2 [3041]" strokeweight="3pt">
            <v:shadow on="t" type="perspective" color="#974706 [1609]" opacity=".5" offset="1pt" offset2="-1pt"/>
          </v:rect>
        </w:pict>
      </w:r>
    </w:p>
    <w:p w:rsidR="00E2573D" w:rsidRDefault="00E2573D"/>
    <w:p w:rsidR="00E2573D" w:rsidRDefault="0076117B">
      <w:r>
        <w:rPr>
          <w:noProof/>
          <w:lang w:eastAsia="fr-FR"/>
        </w:rPr>
        <w:pict>
          <v:rect id="_x0000_s1030" style="position:absolute;left:0;text-align:left;margin-left:614.4pt;margin-top:18.65pt;width:91.85pt;height:80.25pt;z-index:251664384" fillcolor="#f79646 [3209]" strokecolor="#f2f2f2 [3041]" strokeweight="3pt">
            <v:shadow on="t" type="perspective" color="#974706 [1609]" opacity=".5" offset="1pt" offset2="-1pt"/>
          </v:rect>
        </w:pict>
      </w:r>
    </w:p>
    <w:p w:rsidR="00E2573D" w:rsidRDefault="00E2573D"/>
    <w:tbl>
      <w:tblPr>
        <w:bidiVisual/>
        <w:tblW w:w="1240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20"/>
        <w:gridCol w:w="894"/>
        <w:gridCol w:w="520"/>
        <w:gridCol w:w="520"/>
        <w:gridCol w:w="520"/>
        <w:gridCol w:w="4020"/>
        <w:gridCol w:w="1460"/>
        <w:gridCol w:w="1316"/>
        <w:gridCol w:w="1425"/>
        <w:gridCol w:w="1147"/>
        <w:gridCol w:w="1055"/>
      </w:tblGrid>
      <w:tr w:rsidR="00E2573D" w:rsidRPr="00E2573D" w:rsidTr="001D3A25">
        <w:trPr>
          <w:trHeight w:val="540"/>
        </w:trPr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E2573D" w:rsidRDefault="00E2573D" w:rsidP="00E2573D">
            <w:pPr>
              <w:bidi/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32"/>
                <w:szCs w:val="32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قائمة مصاريف التجهيز لسنة 2019</w:t>
            </w:r>
          </w:p>
        </w:tc>
      </w:tr>
      <w:tr w:rsidR="00E2573D" w:rsidRPr="00E2573D" w:rsidTr="00E2573D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E2573D" w:rsidRDefault="00E2573D" w:rsidP="00E257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E2573D" w:rsidRPr="001D3A25" w:rsidTr="008C423A">
        <w:trPr>
          <w:trHeight w:val="330"/>
        </w:trPr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رمز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الميزانية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نوع المصاريف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المفتوحة بالميزانية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المصاريف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الملتزم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بها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الحوالات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الصادرة والمؤشر عليها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المنقولة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الملغاة</w:t>
            </w:r>
          </w:p>
        </w:tc>
      </w:tr>
      <w:tr w:rsidR="00E2573D" w:rsidRPr="001D3A25" w:rsidTr="008C423A">
        <w:trPr>
          <w:trHeight w:val="1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سطر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عملية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مشروع</w:t>
            </w:r>
            <w:proofErr w:type="gram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برنامج</w:t>
            </w:r>
            <w:proofErr w:type="gram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فصل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باب</w:t>
            </w:r>
            <w:proofErr w:type="gramEnd"/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1D3A25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سداد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اصل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القرض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1 810 107,46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8C423A">
        <w:trPr>
          <w:trHeight w:val="300"/>
        </w:trPr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 xml:space="preserve">الباب 10/مجال </w:t>
            </w:r>
            <w:proofErr w:type="spellStart"/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>الادارة</w:t>
            </w:r>
            <w:proofErr w:type="spellEnd"/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 xml:space="preserve"> العامة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1 810 107,46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300"/>
        </w:trPr>
        <w:tc>
          <w:tcPr>
            <w:tcW w:w="59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>الباب 20 /مجال الشؤون الاجتماعية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8C423A">
        <w:trPr>
          <w:trHeight w:val="300"/>
        </w:trPr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>الباب 30/مجال الشؤون التقنية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300"/>
        </w:trPr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267AA" w:rsidRDefault="006267AA" w:rsidP="006267AA">
            <w:pPr>
              <w:bidi/>
              <w:spacing w:after="0" w:line="240" w:lineRule="auto"/>
              <w:jc w:val="both"/>
              <w:rPr>
                <w:rFonts w:ascii="Andalus" w:eastAsia="Times New Roman" w:hAnsi="Andalus" w:cs="Andalus" w:hint="cs"/>
                <w:sz w:val="24"/>
                <w:szCs w:val="24"/>
                <w:rtl/>
                <w:lang w:eastAsia="fr-FR"/>
              </w:rPr>
            </w:pPr>
          </w:p>
          <w:p w:rsidR="00E2573D" w:rsidRPr="001D3A25" w:rsidRDefault="00E2573D" w:rsidP="006267AA">
            <w:pPr>
              <w:bidi/>
              <w:spacing w:after="0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>الباب 40/مجال الشؤون الاقتصادية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1D3A25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 لفائدة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وكالة الحوض المائي لسوس ماسة 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660 000,00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A478A3">
        <w:trPr>
          <w:trHeight w:hRule="exact" w:val="10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(ILDH) </w:t>
            </w: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</w:t>
            </w: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لفائدة الحساب الخصوصي</w:t>
            </w: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200 000,00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8C423A">
        <w:trPr>
          <w:trHeight w:val="300"/>
        </w:trPr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rtl/>
                <w:lang w:eastAsia="fr-FR"/>
              </w:rPr>
              <w:t>الباب 50/مجال الدعم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860 000,00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A478A3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تغطية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المرحلة من نفقات التسيير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E2573D" w:rsidRPr="001D3A25" w:rsidTr="008C423A">
        <w:trPr>
          <w:trHeight w:val="675"/>
        </w:trPr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       </w:t>
            </w: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2 670 107,46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 -  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   -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-      </w:t>
            </w:r>
          </w:p>
        </w:tc>
      </w:tr>
    </w:tbl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Default="00E2573D">
      <w:pPr>
        <w:rPr>
          <w:rFonts w:ascii="Andalus" w:hAnsi="Andalus" w:cs="Andalus"/>
          <w:sz w:val="24"/>
          <w:szCs w:val="24"/>
        </w:rPr>
      </w:pPr>
    </w:p>
    <w:p w:rsidR="008C423A" w:rsidRDefault="008C423A">
      <w:pPr>
        <w:rPr>
          <w:rFonts w:ascii="Andalus" w:hAnsi="Andalus" w:cs="Andalus"/>
          <w:sz w:val="24"/>
          <w:szCs w:val="24"/>
        </w:rPr>
      </w:pPr>
    </w:p>
    <w:p w:rsidR="008C423A" w:rsidRDefault="008C423A">
      <w:pPr>
        <w:rPr>
          <w:rFonts w:ascii="Andalus" w:hAnsi="Andalus" w:cs="Andalus"/>
          <w:sz w:val="24"/>
          <w:szCs w:val="24"/>
        </w:rPr>
      </w:pPr>
    </w:p>
    <w:p w:rsidR="008C423A" w:rsidRDefault="008C423A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 w:rsidP="006267AA">
      <w:pPr>
        <w:jc w:val="both"/>
        <w:rPr>
          <w:rFonts w:ascii="Andalus" w:hAnsi="Andalus" w:cs="Andalus"/>
          <w:sz w:val="24"/>
          <w:szCs w:val="24"/>
        </w:rPr>
      </w:pPr>
    </w:p>
    <w:tbl>
      <w:tblPr>
        <w:bidiVisual/>
        <w:tblW w:w="15240" w:type="dxa"/>
        <w:tblInd w:w="-612" w:type="dxa"/>
        <w:tblCellMar>
          <w:left w:w="70" w:type="dxa"/>
          <w:right w:w="70" w:type="dxa"/>
        </w:tblCellMar>
        <w:tblLook w:val="04A0"/>
      </w:tblPr>
      <w:tblGrid>
        <w:gridCol w:w="1945"/>
        <w:gridCol w:w="3782"/>
        <w:gridCol w:w="2253"/>
        <w:gridCol w:w="1553"/>
        <w:gridCol w:w="1811"/>
        <w:gridCol w:w="2060"/>
        <w:gridCol w:w="1836"/>
      </w:tblGrid>
      <w:tr w:rsidR="00E2573D" w:rsidRPr="001D3A25" w:rsidTr="009B5AE4">
        <w:trPr>
          <w:trHeight w:val="66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 xml:space="preserve">بيان الحسابات </w:t>
            </w:r>
            <w:proofErr w:type="gramStart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الخصوصية</w:t>
            </w:r>
            <w:proofErr w:type="gramEnd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 xml:space="preserve"> لسنة 2019</w:t>
            </w:r>
          </w:p>
        </w:tc>
      </w:tr>
      <w:tr w:rsidR="00E2573D" w:rsidRPr="001D3A25" w:rsidTr="009B5AE4">
        <w:trPr>
          <w:trHeight w:val="25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</w:tr>
      <w:tr w:rsidR="00E2573D" w:rsidRPr="001D3A25" w:rsidTr="009B5AE4">
        <w:trPr>
          <w:trHeight w:val="112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نوع الحساب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الخصوصي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بيان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الحساب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المفتوحة بالميزانية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الأداء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الملتزم بها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الحوالات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الصادرة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والمؤشر عليها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 xml:space="preserve"> المنقولة</w:t>
            </w:r>
          </w:p>
        </w:tc>
      </w:tr>
      <w:tr w:rsidR="00E2573D" w:rsidRPr="001D3A25" w:rsidTr="009B5AE4">
        <w:trPr>
          <w:trHeight w:val="375"/>
        </w:trPr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حسابات المرصودة لأمور خصوصية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م.و.ت.ب</w:t>
            </w:r>
          </w:p>
        </w:tc>
        <w:tc>
          <w:tcPr>
            <w:tcW w:w="3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دعم مشاريع الجمعيات والتعاونيات 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200 000,00   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9B5AE4">
        <w:trPr>
          <w:trHeight w:val="375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9B5AE4">
        <w:trPr>
          <w:trHeight w:val="375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9B5AE4">
        <w:trPr>
          <w:trHeight w:val="375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9B5AE4">
        <w:trPr>
          <w:trHeight w:hRule="exact" w:val="612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9B5AE4">
        <w:trPr>
          <w:trHeight w:val="6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حسابات النفقات من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المبالغ المرصودة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6267AA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6267A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</w:t>
            </w:r>
            <w:proofErr w:type="spellEnd"/>
            <w:r w:rsidRPr="006267A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267A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نارة</w:t>
            </w:r>
            <w:proofErr w:type="spellEnd"/>
            <w:r w:rsidRPr="006267A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العمومية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3 600 000,00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-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9B5AE4">
        <w:trPr>
          <w:trHeight w:val="1050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المجموع  العام للحسابات الخصوصية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3 800 000,00  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-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</w:tbl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 w:rsidP="006267AA">
      <w:pPr>
        <w:jc w:val="both"/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tbl>
      <w:tblPr>
        <w:bidiVisual/>
        <w:tblW w:w="15230" w:type="dxa"/>
        <w:tblInd w:w="-604" w:type="dxa"/>
        <w:tblCellMar>
          <w:left w:w="70" w:type="dxa"/>
          <w:right w:w="70" w:type="dxa"/>
        </w:tblCellMar>
        <w:tblLook w:val="04A0"/>
      </w:tblPr>
      <w:tblGrid>
        <w:gridCol w:w="1886"/>
        <w:gridCol w:w="1513"/>
        <w:gridCol w:w="2652"/>
        <w:gridCol w:w="1400"/>
        <w:gridCol w:w="2030"/>
        <w:gridCol w:w="1984"/>
        <w:gridCol w:w="1691"/>
        <w:gridCol w:w="2074"/>
      </w:tblGrid>
      <w:tr w:rsidR="00E2573D" w:rsidRPr="001D3A25" w:rsidTr="00DC1612">
        <w:trPr>
          <w:trHeight w:val="480"/>
        </w:trPr>
        <w:tc>
          <w:tcPr>
            <w:tcW w:w="15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قائمة القروض لسنة 2019</w:t>
            </w:r>
          </w:p>
        </w:tc>
      </w:tr>
      <w:tr w:rsidR="00E2573D" w:rsidRPr="001D3A25" w:rsidTr="00DC1612">
        <w:trPr>
          <w:trHeight w:val="37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</w:tr>
      <w:tr w:rsidR="00E2573D" w:rsidRPr="001D3A25" w:rsidTr="00DC1612">
        <w:trPr>
          <w:trHeight w:val="675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مرجع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القرض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نوع المشروع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الجهة المانحة للقرض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مدة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القرض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قيمة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القرض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الدين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السنوي 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الديون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المتبقية</w:t>
            </w:r>
          </w:p>
        </w:tc>
      </w:tr>
      <w:tr w:rsidR="00E2573D" w:rsidRPr="001D3A25" w:rsidTr="00DC1612">
        <w:trPr>
          <w:trHeight w:val="510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أصل الدين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فوائد الدين 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DC1612">
        <w:trPr>
          <w:trHeight w:val="93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1-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Drargua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/99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صندوق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10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سنوات</w:t>
            </w:r>
            <w:proofErr w:type="gram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12 200 000,00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-     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-      </w:t>
            </w:r>
          </w:p>
        </w:tc>
      </w:tr>
      <w:tr w:rsidR="00E2573D" w:rsidRPr="001D3A25" w:rsidTr="00DC1612">
        <w:trPr>
          <w:trHeight w:val="112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1-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Drargua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صندوق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15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سنوات</w:t>
            </w:r>
            <w:proofErr w:type="gram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12 000 000,00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1 297 331,32   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622 330,19    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7 219 795,54    </w:t>
            </w:r>
          </w:p>
        </w:tc>
      </w:tr>
      <w:tr w:rsidR="00E2573D" w:rsidRPr="001D3A25" w:rsidTr="00DC1612">
        <w:trPr>
          <w:trHeight w:val="983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ACR004703MAD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صندوق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10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سنوات</w:t>
            </w:r>
            <w:proofErr w:type="gram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10 500 000,00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512 776,14   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197 839,84    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4 809 828,08    </w:t>
            </w:r>
          </w:p>
        </w:tc>
      </w:tr>
      <w:tr w:rsidR="00E2573D" w:rsidRPr="001D3A25" w:rsidTr="00DC1612">
        <w:trPr>
          <w:trHeight w:val="600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المجمـــــــــــــــــــــوع</w:t>
            </w:r>
            <w:proofErr w:type="gramEnd"/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34 700 000,00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1 810 107,46    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820 170,03    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12 029 623,62    </w:t>
            </w:r>
          </w:p>
        </w:tc>
      </w:tr>
    </w:tbl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 w:rsidP="008C423A">
      <w:pPr>
        <w:jc w:val="both"/>
        <w:rPr>
          <w:rFonts w:ascii="Andalus" w:hAnsi="Andalus" w:cs="Andalus"/>
          <w:sz w:val="24"/>
          <w:szCs w:val="24"/>
        </w:rPr>
      </w:pPr>
    </w:p>
    <w:tbl>
      <w:tblPr>
        <w:bidiVisual/>
        <w:tblW w:w="14820" w:type="dxa"/>
        <w:tblInd w:w="-397" w:type="dxa"/>
        <w:tblCellMar>
          <w:left w:w="70" w:type="dxa"/>
          <w:right w:w="70" w:type="dxa"/>
        </w:tblCellMar>
        <w:tblLook w:val="04A0"/>
      </w:tblPr>
      <w:tblGrid>
        <w:gridCol w:w="3340"/>
        <w:gridCol w:w="3040"/>
        <w:gridCol w:w="2108"/>
        <w:gridCol w:w="2127"/>
        <w:gridCol w:w="2405"/>
        <w:gridCol w:w="1800"/>
      </w:tblGrid>
      <w:tr w:rsidR="00E2573D" w:rsidRPr="001D3A25" w:rsidTr="00943C38">
        <w:trPr>
          <w:trHeight w:val="73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 xml:space="preserve">قائمة </w:t>
            </w:r>
            <w:proofErr w:type="spellStart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الاعانات</w:t>
            </w:r>
            <w:proofErr w:type="spellEnd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 xml:space="preserve"> </w:t>
            </w:r>
            <w:proofErr w:type="spellStart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أوالمنح</w:t>
            </w:r>
            <w:proofErr w:type="spellEnd"/>
            <w:r w:rsidRPr="008C423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 xml:space="preserve"> المالية لسنة 2019</w:t>
            </w:r>
          </w:p>
        </w:tc>
      </w:tr>
      <w:tr w:rsidR="00E2573D" w:rsidRPr="001D3A25" w:rsidTr="00943C38">
        <w:trPr>
          <w:trHeight w:val="3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</w:tr>
      <w:tr w:rsidR="00E2573D" w:rsidRPr="001D3A25" w:rsidTr="00943C38">
        <w:trPr>
          <w:trHeight w:val="67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طبيعة الدعم بالميزانية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هدف الجمعية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مبلغ المنحة المفتوح بالميزانية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منحة السنة الجارية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الأنشطة المراد انجازها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ملاحضات</w:t>
            </w:r>
            <w:proofErr w:type="spellEnd"/>
          </w:p>
        </w:tc>
      </w:tr>
      <w:tr w:rsidR="00E2573D" w:rsidRPr="001D3A25" w:rsidTr="00943C38">
        <w:trPr>
          <w:trHeight w:val="366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943C38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لجمعية الأعمال الاجتماعية للموظفين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جمعية دو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أهداف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اجتماعية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120 000,00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100 000,00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أعمال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اجتماعية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943C38">
        <w:trPr>
          <w:trHeight w:val="8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مقدمة لمؤسسات أخرى اجتماعية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جمعية دو أهداف اجتماعية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وتقافية</w:t>
            </w:r>
            <w:proofErr w:type="spellEnd"/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300 000,00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300 000,00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أعمال اجتماعية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وتقافية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943C38">
        <w:trPr>
          <w:trHeight w:val="8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للجمعيات الرياضية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جمعيات  دو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أهداف رياضية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200 000,00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200 000,00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تظاهرات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رياضية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943C38">
        <w:trPr>
          <w:trHeight w:val="7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الفرق الرياضية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نوادي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دو أهداف رياضية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100 000,00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100 000,00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تظاهرات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رياضية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943C38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المجمـــــــــــــــــــــوع</w:t>
            </w:r>
            <w:proofErr w:type="gramEnd"/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720 000,00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700 000,00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</w:tr>
    </w:tbl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>
      <w:pPr>
        <w:rPr>
          <w:rFonts w:ascii="Andalus" w:hAnsi="Andalus" w:cs="Andalus"/>
          <w:sz w:val="24"/>
          <w:szCs w:val="24"/>
        </w:rPr>
      </w:pPr>
    </w:p>
    <w:p w:rsidR="00E2573D" w:rsidRPr="001D3A25" w:rsidRDefault="00E2573D" w:rsidP="008C423A">
      <w:pPr>
        <w:jc w:val="both"/>
        <w:rPr>
          <w:rFonts w:ascii="Andalus" w:hAnsi="Andalus" w:cs="Andalus"/>
          <w:sz w:val="24"/>
          <w:szCs w:val="24"/>
        </w:rPr>
      </w:pPr>
    </w:p>
    <w:p w:rsidR="00E2573D" w:rsidRPr="00AD635A" w:rsidRDefault="00E2573D" w:rsidP="00AD635A">
      <w:pPr>
        <w:shd w:val="clear" w:color="auto" w:fill="E36C0A" w:themeFill="accent6" w:themeFillShade="BF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lang w:eastAsia="fr-FR"/>
        </w:rPr>
      </w:pPr>
      <w:r w:rsidRPr="00AD635A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rtl/>
          <w:lang w:eastAsia="fr-FR"/>
        </w:rPr>
        <w:t xml:space="preserve">قائمة الموارد المالية  الخاصة بالتجهيز لسنة </w:t>
      </w:r>
      <w:r w:rsidRPr="00AD635A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rtl/>
          <w:lang w:eastAsia="fr-FR"/>
        </w:rPr>
        <w:t>2019</w:t>
      </w:r>
    </w:p>
    <w:p w:rsidR="00E2573D" w:rsidRPr="001D3A25" w:rsidRDefault="00E2573D" w:rsidP="00EE755B">
      <w:pPr>
        <w:jc w:val="both"/>
        <w:rPr>
          <w:rFonts w:ascii="Andalus" w:hAnsi="Andalus" w:cs="Andalus"/>
          <w:sz w:val="24"/>
          <w:szCs w:val="24"/>
        </w:rPr>
      </w:pPr>
    </w:p>
    <w:tbl>
      <w:tblPr>
        <w:bidiVisual/>
        <w:tblW w:w="140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47"/>
        <w:gridCol w:w="4640"/>
        <w:gridCol w:w="2360"/>
        <w:gridCol w:w="992"/>
        <w:gridCol w:w="1276"/>
        <w:gridCol w:w="1701"/>
        <w:gridCol w:w="1701"/>
      </w:tblGrid>
      <w:tr w:rsidR="00E2573D" w:rsidRPr="001D3A25" w:rsidTr="00644E70">
        <w:trPr>
          <w:trHeight w:val="163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رمز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الميزانية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نوع </w:t>
            </w: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المدخول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المالي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المسجل بالميزانية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المقررة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الموارد المالية التي </w:t>
            </w: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تم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تحصيلها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نسبة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التحصيل</w:t>
            </w:r>
          </w:p>
        </w:tc>
      </w:tr>
      <w:tr w:rsidR="00E2573D" w:rsidRPr="001D3A25" w:rsidTr="00644E70">
        <w:trPr>
          <w:trHeight w:val="55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,10,10,11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فائض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الجزء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الاول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من الميزانية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4 895 729,00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5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,10,10,12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فائض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السنة المنصرمة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49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,20,10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منحة خاصة من :ض.ق.م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46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,30,10,12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مساهمة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المكاتب والمؤسسات العمومية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51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,30,20,21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مساهمةالدولة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في م.و.ت.ب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57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,40,10</w:t>
            </w:r>
            <w:proofErr w:type="gramEnd"/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متحصل قرض صندوق التجهيز الجماعي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       -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  <w:tr w:rsidR="00E2573D" w:rsidRPr="001D3A25" w:rsidTr="00644E70">
        <w:trPr>
          <w:trHeight w:val="66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       </w:t>
            </w: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4 895 729,00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</w:tbl>
    <w:p w:rsidR="001D3A25" w:rsidRPr="001D3A25" w:rsidRDefault="001D3A25" w:rsidP="0075708E">
      <w:pPr>
        <w:jc w:val="both"/>
        <w:rPr>
          <w:rFonts w:ascii="Andalus" w:hAnsi="Andalus" w:cs="Andalus"/>
          <w:sz w:val="24"/>
          <w:szCs w:val="24"/>
        </w:rPr>
      </w:pPr>
    </w:p>
    <w:p w:rsidR="00EE755B" w:rsidRDefault="00EE755B" w:rsidP="009B5AE4">
      <w:pPr>
        <w:spacing w:after="0" w:line="240" w:lineRule="auto"/>
        <w:ind w:right="-313" w:hanging="567"/>
        <w:jc w:val="center"/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lang w:eastAsia="fr-FR"/>
        </w:rPr>
      </w:pPr>
      <w:r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lang w:eastAsia="fr-FR"/>
        </w:rPr>
        <w:t xml:space="preserve">   </w:t>
      </w:r>
      <w:r w:rsidR="001D3A25" w:rsidRPr="00EE755B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rtl/>
          <w:lang w:eastAsia="fr-FR"/>
        </w:rPr>
        <w:t xml:space="preserve">قائمة الموارد المالية الخاصة </w:t>
      </w:r>
      <w:proofErr w:type="spellStart"/>
      <w:r w:rsidR="001D3A25" w:rsidRPr="00EE755B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rtl/>
          <w:lang w:eastAsia="fr-FR"/>
        </w:rPr>
        <w:t>بالتسييرلسنة</w:t>
      </w:r>
      <w:proofErr w:type="spellEnd"/>
      <w:r w:rsidR="001D3A25" w:rsidRPr="00EE755B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rtl/>
          <w:lang w:eastAsia="fr-FR"/>
        </w:rPr>
        <w:t xml:space="preserve"> 2019</w:t>
      </w:r>
      <w:r w:rsidR="006828F2">
        <w:rPr>
          <w:rFonts w:ascii="Andalus" w:eastAsia="Times New Roman" w:hAnsi="Andalus" w:cs="Andalus"/>
          <w:b/>
          <w:bCs/>
          <w:i/>
          <w:iCs/>
          <w:color w:val="FFFFFF" w:themeColor="background1"/>
          <w:sz w:val="56"/>
          <w:szCs w:val="56"/>
          <w:shd w:val="clear" w:color="auto" w:fill="E36C0A" w:themeFill="accent6" w:themeFillShade="BF"/>
          <w:lang w:eastAsia="fr-FR"/>
        </w:rPr>
        <w:t xml:space="preserve"> </w:t>
      </w:r>
    </w:p>
    <w:tbl>
      <w:tblPr>
        <w:tblpPr w:leftFromText="141" w:rightFromText="141" w:vertAnchor="text" w:horzAnchor="margin" w:tblpXSpec="center" w:tblpY="610"/>
        <w:bidiVisual/>
        <w:tblW w:w="13325" w:type="dxa"/>
        <w:tblInd w:w="-96" w:type="dxa"/>
        <w:tblCellMar>
          <w:left w:w="70" w:type="dxa"/>
          <w:right w:w="70" w:type="dxa"/>
        </w:tblCellMar>
        <w:tblLook w:val="04A0"/>
      </w:tblPr>
      <w:tblGrid>
        <w:gridCol w:w="1443"/>
        <w:gridCol w:w="4306"/>
        <w:gridCol w:w="1985"/>
        <w:gridCol w:w="1843"/>
        <w:gridCol w:w="1417"/>
        <w:gridCol w:w="1310"/>
        <w:gridCol w:w="1021"/>
      </w:tblGrid>
      <w:tr w:rsidR="006828F2" w:rsidRPr="001D3A25" w:rsidTr="006828F2">
        <w:trPr>
          <w:trHeight w:val="125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رمز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الميزانية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نوع </w:t>
            </w: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المدخول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المالي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المسجل بالميزانية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المقررة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الموارد المالية التي </w:t>
            </w: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تم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تحصيلها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نسبة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التحصيل</w:t>
            </w:r>
          </w:p>
        </w:tc>
      </w:tr>
      <w:tr w:rsidR="006828F2" w:rsidRPr="001D3A25" w:rsidTr="006828F2">
        <w:trPr>
          <w:trHeight w:val="56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تصديق الإمضاء و الإشهاد بالتطابق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300 000,00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67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,10,30,31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 الحالة المدنية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160 000,00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639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,20,30,33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أبحاث المنافع و المضار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30 000,00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,30,20,21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بيع أثاث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ادوات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مواد استغني عنها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,30,20,23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بيع التصاميم و المطبوعات و ملفات المزايدة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,30,20,24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بيع الحيوانات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الاشياء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المحجوزة و التي لم تسحب داخل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الاجال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المحددة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,40,10,14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النسبة المئوية المقبوضة في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البيوعات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العمومية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6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,40,30,31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اقتطاع من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المحققة لفائدة الغير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60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,40,30,32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رسم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المحجز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30 000,00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,50,10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حصة من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الضريبة على القيمة المضافة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9 111 000,00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10 /مجال </w:t>
            </w:r>
            <w:proofErr w:type="spellStart"/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الادارة</w:t>
            </w:r>
            <w:proofErr w:type="spellEnd"/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العامة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D0450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9 631 500,00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,10,20,22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حق الامتياز في مصلحة سيارة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الاسعاف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-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,10,30,31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استرجاع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النقل بواسطة سيارة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الاسعاف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5 000,00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,10,30,32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مصلحة إفراغ حفرات المراحيض و تنظيف القنوات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5 000,00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,10,30,35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استرجاع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التنظيف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,20,30,32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مدخول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الخزانة الجماعية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15 000,00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,30,10,11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المفروض على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الاقامة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في المؤسسات السياحية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20 000,00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,30,10,12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المفروضة على الملاهي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-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20 /مجال الشؤون الاجتماعية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45 200,00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ضريبة المباني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ضريبة الصيانة المفروضة على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الاملاك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الخاضعة لضريبة المباني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,10,10,14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الضريبة على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الاراضي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الحضرية الغير المبنية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3 000 000,00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,10,10,15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عمليات البناء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2 500 000,00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,10,10,16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الضريبة على عمليات تجزئة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الاراضي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1 000 000,00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,10,10,18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السكن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,10,10,19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الخدمات الجماعية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1 000 000,00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,10,20,22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المفروض على شغل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الاملاك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الجماعية العامة مؤقتا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لاغراض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ترتبط بالبناء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150 000,00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,20,10,11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المترتب على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اتلاف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الطرق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50 000,00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,20,20,32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رسوم رفع نفايات الحدائق و بقايا المواد الصناعية و مواد البناء المتروكة على الطريق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العمومية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,20,30,33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مصلحة نقل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الاموات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30 /مجال الشؤون التقنية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7 700 500,00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محال بيع المشروبات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100 000,00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,10,10,15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المفروض على استخراج مواد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المقالع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1 500 000,00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,10,10,16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ضريبة التجارة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,10,10,25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المهني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800 000,00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,10,20,21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واجبات مقبوضة في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الاسواق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ساحات البيع العمومية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,10,20,23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واجبات الوقوف والدخول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الى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الأسواق الأسبوعية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,10,20,26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كراء محلات تجارية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او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مخصصة لمزاولة نشاط مهني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,10,20,30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الملك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الغابوي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التابع للجماعة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1 500 000,00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,10,20,31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كراء عقارات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اخرى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مختلف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الاكرية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,10,20,37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المفروض على شغل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الاملاك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الجماعية العامة مؤقتا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لاغراض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تجارية،صناعية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او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مهنية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50 000,00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,10,20,38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 المفروض على شغل م ج مؤقتا بمنقولات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او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عقارات ترتبط بممارسة أعمال ت,ص أو 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50 000,00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,20,10,16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على النقل العمومي للمسافرين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,20,30,33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واجبات الوقوف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المتتبة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على السيارات المخصصة للنقل العمومي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للمسافرية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40 /مجال الشؤون الاقتصادية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4 000 700,00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فائدة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الاموال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المودعة بالخزينة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200 000,00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,40,40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مداخيل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مختلفة و طارئة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50 /مجال الدعم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200 100,00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-      </w:t>
            </w:r>
          </w:p>
        </w:tc>
      </w:tr>
      <w:tr w:rsidR="006828F2" w:rsidRPr="001D3A25" w:rsidTr="006828F2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,10,10</w:t>
            </w:r>
            <w:proofErr w:type="gramEnd"/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مدفوع الجزء الثاني من الميزانية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-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6828F2" w:rsidRPr="001D3A25" w:rsidTr="006828F2">
        <w:trPr>
          <w:trHeight w:val="6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28F2" w:rsidRPr="001D3A25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       </w:t>
            </w:r>
            <w:proofErr w:type="gramStart"/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 xml:space="preserve">     21 578 000,00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 xml:space="preserve">              -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 xml:space="preserve">                -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828F2" w:rsidRPr="00FB2A0A" w:rsidRDefault="006828F2" w:rsidP="006828F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B2A0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-      </w:t>
            </w:r>
          </w:p>
        </w:tc>
      </w:tr>
    </w:tbl>
    <w:p w:rsidR="00E2573D" w:rsidRPr="001D3A25" w:rsidRDefault="00E2573D" w:rsidP="00431584">
      <w:pPr>
        <w:tabs>
          <w:tab w:val="left" w:pos="4337"/>
        </w:tabs>
        <w:jc w:val="both"/>
        <w:rPr>
          <w:rFonts w:ascii="Andalus" w:hAnsi="Andalus" w:cs="Andalus"/>
          <w:sz w:val="24"/>
          <w:szCs w:val="24"/>
        </w:rPr>
      </w:pPr>
    </w:p>
    <w:tbl>
      <w:tblPr>
        <w:bidiVisual/>
        <w:tblW w:w="147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20"/>
        <w:gridCol w:w="894"/>
        <w:gridCol w:w="520"/>
        <w:gridCol w:w="520"/>
        <w:gridCol w:w="520"/>
        <w:gridCol w:w="3530"/>
        <w:gridCol w:w="2003"/>
        <w:gridCol w:w="1399"/>
        <w:gridCol w:w="1559"/>
        <w:gridCol w:w="1276"/>
        <w:gridCol w:w="1985"/>
      </w:tblGrid>
      <w:tr w:rsidR="00E2573D" w:rsidRPr="001D3A25" w:rsidTr="00506807">
        <w:trPr>
          <w:trHeight w:val="660"/>
        </w:trPr>
        <w:tc>
          <w:tcPr>
            <w:tcW w:w="147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506807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shd w:val="clear" w:color="auto" w:fill="E36C0A" w:themeFill="accent6" w:themeFillShade="BF"/>
                <w:rtl/>
                <w:lang w:eastAsia="fr-FR"/>
              </w:rPr>
              <w:t>قائمة مصاريف التسيير لسنة 2019</w:t>
            </w:r>
          </w:p>
        </w:tc>
      </w:tr>
      <w:tr w:rsidR="00E2573D" w:rsidRPr="001D3A25" w:rsidTr="0050680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506807" w:rsidRPr="001D3A25" w:rsidTr="00506807">
        <w:trPr>
          <w:trHeight w:val="510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رمز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الميزانية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نوع المصاريف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المفتوحة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الملتزم بها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</w: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المؤداة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الملغاة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المنقولة</w:t>
            </w:r>
          </w:p>
        </w:tc>
      </w:tr>
      <w:tr w:rsidR="00E2573D" w:rsidRPr="001D3A25" w:rsidTr="0050680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سطر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عملية </w:t>
            </w: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مشروع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برنامج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فصل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textDirection w:val="tbRl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باب</w:t>
            </w:r>
            <w:proofErr w:type="gramEnd"/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تعويضات الرئيس و ذوي الحق من المستشارين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412 800,00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نقل الرئيس و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المستشارين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داخل المملكة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نقل الرئيس و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المستشارين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بالخارج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تنقل الرئيس و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المستشارين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داخل المملكة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المهمة بالخارج للرئيس و المستشارين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تامين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الاعضاء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عتاد صغير للتزيين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اكتراء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عتاد الحفلات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التحف الفنية و الهدايا لتسليم الجوائز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الاقامة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الاطعام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الاستقبال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النشاط الثقافي و الفني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40 000,00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اشتراك في الجرائد الرسمية و الجرائد و المجلات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ثائق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مختلفة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اشتراك في شبكات الماء والكهرباء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الاستقبال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2 000,00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الايواء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والاطعام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النقل 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لوازم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ومطبوعات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الأتعاب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التعويضات</w:t>
            </w:r>
            <w:proofErr w:type="gram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التنشيط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الرواتب و التعويضات القارة للموظفين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الرسميين  </w:t>
            </w:r>
            <w:proofErr w:type="gram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5 000 000,00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اجور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الاعوان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العرضيين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900 000,00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تعويضات عن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الاشغال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الاضافية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8 000,00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تعويضات عن الصندوق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التعويضات عن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الاشغال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الشاقة و الموسخة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60 000,00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تعويضات عن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السؤولية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234 000,00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ارباب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العمل في الصندوق المغربي للتقاعد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670 000,00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المساهمات في منظمات الاحتياط الاجتماعي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130 000,00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التعويضات عن الولادة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2 000,00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تامين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الموظفين والأعوان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لباس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الاعوان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المستخدمين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التنقل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داخل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المملكة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المهمة بالخارج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النقل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داخل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المملكة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اكتراء آليات النقل و آليات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اخرى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و المحافظة على البنايات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الادارية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الاصلاح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الاعتيادي للعتاد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المعلوماتي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6 000,00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الاعتيادية لعتاد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اثاث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المكاتب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6 000,00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الاعتيادية لشبكة الهاتف الماء و </w:t>
            </w: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الكهرباء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الاعتيادية للعتاد التقني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لوازم المكتب ، مواد الطباعة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اوراق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مطبوعات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لوازم العتاد التقني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المعلوماتي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الوقود و الزيوت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550 000,00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قطع الغيار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الاطارات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المطاطية  للسيارات و الآليات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صيانة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اصلاح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السيارات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الاليات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تأمين السيارات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الاليات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الضريبة الخاصة على السيارات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المواد الخام من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المقالع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الاسمنت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الارصفة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الزليج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مواد حديدية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قوادس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 جامع المياه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الصباغة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اللوازم الصحية و مواد الترصيص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العتاد الكهربائي الصغير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الزفت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الاجور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مواد الصيانة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المواد المطهرة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8 000,00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المواد البلاستكية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تغدية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الحيوانات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واسراجها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1 000,00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دراسات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عامة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تهيئ لوائح أجور الموظفين من طرف مؤسسات أخرى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مستحقات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استهلاك الكهربا ء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40 010,00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مستحقات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استهلاك الماء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10 010,00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مستحقات المواصلات اللاسلكية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100 010,00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رسمو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بريدية و مصاريف المراسلات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30 010,00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التأمين عن الحريق و المسؤولية المدنية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اعلانات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قانونية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ادراجات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مصاريف النشر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60 000,00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ضرائب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 رسوم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فوائد القرض رقم …… ل ص ت ج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820 171,00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345"/>
        </w:trPr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10 /مجال </w:t>
            </w:r>
            <w:proofErr w:type="spellStart"/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الادارة</w:t>
            </w:r>
            <w:proofErr w:type="spellEnd"/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 العامة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10 066 611,00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مقدمة لجمعية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الاعمال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الاجتماعية للموظفين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مقدمة لمؤسسات خيرية عمومية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مساعدات ودعم الجمعيات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300 000,00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لمؤسسات أخرى اجتماعية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الختانة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نقل الأطفال للمخيمات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للجمعيات الرياضية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200 000,00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للفرق الرياضية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لوازم الرياضة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المواد الصيدلية للمراكز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الاستشفائية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المواد للوقاية الصحية  للمكاتب البلدية للصحة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المستوصفات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المبيدات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للطفيليت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والحشرات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مواد التلقيح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اللوازم المدرسية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الكتب لمنح الجوائز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اللوازم المدرسية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الكتب لمنح الجوائز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التكوين المستمر للمنتخبين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التكوين المستمر لموظفي الجماعة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الصيانة 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والاصلاح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الاعتيادي للمقابر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100 000,00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390"/>
        </w:trPr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20 /مجال الشؤون الاجتماعية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1 075 700,00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عتاد صغير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للتشوير</w:t>
            </w:r>
            <w:proofErr w:type="spell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شارات لترقيم العمارات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شراء شارات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اسماء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الشوارع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عتاد صغير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10 000,00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الاعتيادية للطرقات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صيانة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المنشآت الرياضية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100,00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صيانة منشآت الماء الصالح للشرب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العناية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الاصلاح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 لشبكة التوزيع و منشآت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الانارة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250 000,00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عتاد الصيانة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200 000,00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مستحقات (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الانارة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العمومية 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3 600 000,00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420"/>
        </w:trPr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30 /مجال الشؤون التقنية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4 105 200,00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لتعاونيات الصناعة التقليدية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300"/>
        </w:trPr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40 /مجال الشؤون الاقتصادية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تنفيد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الأحكام القضائية والاتفاقيات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تعويضات عن الضرر لصالح الخواص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المسطرة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واقامة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الدعاوي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مصاريف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محتلفة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(تأمين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الحيسوبي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5 000,00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الدعم من خلال المصاريف الطارئة  (الموظفون 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50 000,00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الدعم من خلال المصاريف الطارئة (العتاد و </w:t>
            </w:r>
            <w:proofErr w:type="spell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</w:t>
            </w:r>
            <w:proofErr w:type="spell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التسيير)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30 000,00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للجماعات الترابية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دفعات لفائدة المجموعات ومؤسسات التعاون 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960 000,00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لصالح الجمعية المغربية من أجل مدن ايكولوجية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28 000,00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  <w:proofErr w:type="gramEnd"/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لصالح الصيدلية المركزية </w:t>
            </w: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br/>
              <w:t xml:space="preserve"> (المساهمة في نظام المساعدة الطبية)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311 760,00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405"/>
        </w:trPr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 xml:space="preserve">الباب 50 /مجال الدعم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1 434 760,00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E2573D" w:rsidRPr="001D3A25" w:rsidTr="00506807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دفعات الفائض للجزء الثاني من الميزانية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4 895 729,00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  <w:tr w:rsidR="00506807" w:rsidRPr="001D3A25" w:rsidTr="00506807">
        <w:trPr>
          <w:trHeight w:val="705"/>
        </w:trPr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       </w:t>
            </w:r>
            <w:proofErr w:type="gramStart"/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  <w:proofErr w:type="gramEnd"/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21 578 000,00   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0E618B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E618B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-      </w:t>
            </w:r>
          </w:p>
        </w:tc>
      </w:tr>
    </w:tbl>
    <w:p w:rsidR="00E2573D" w:rsidRDefault="00E2573D" w:rsidP="00506807">
      <w:pPr>
        <w:jc w:val="both"/>
        <w:rPr>
          <w:rFonts w:ascii="Andalus" w:hAnsi="Andalus" w:cs="Andalus" w:hint="cs"/>
          <w:sz w:val="24"/>
          <w:szCs w:val="24"/>
          <w:rtl/>
        </w:rPr>
      </w:pPr>
    </w:p>
    <w:p w:rsidR="00506807" w:rsidRPr="001D3A25" w:rsidRDefault="00506807" w:rsidP="00506807">
      <w:pPr>
        <w:jc w:val="both"/>
        <w:rPr>
          <w:rFonts w:ascii="Andalus" w:hAnsi="Andalus" w:cs="Andalus"/>
          <w:sz w:val="24"/>
          <w:szCs w:val="24"/>
        </w:rPr>
      </w:pPr>
    </w:p>
    <w:tbl>
      <w:tblPr>
        <w:bidiVisual/>
        <w:tblW w:w="1472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37"/>
        <w:gridCol w:w="1869"/>
        <w:gridCol w:w="2152"/>
        <w:gridCol w:w="1612"/>
        <w:gridCol w:w="1857"/>
        <w:gridCol w:w="1786"/>
        <w:gridCol w:w="1670"/>
        <w:gridCol w:w="1375"/>
        <w:gridCol w:w="968"/>
      </w:tblGrid>
      <w:tr w:rsidR="00E2573D" w:rsidRPr="001D3A25" w:rsidTr="006522CF">
        <w:trPr>
          <w:trHeight w:val="480"/>
        </w:trPr>
        <w:tc>
          <w:tcPr>
            <w:tcW w:w="1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2573D" w:rsidRPr="00506807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506807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shd w:val="clear" w:color="auto" w:fill="E36C0A" w:themeFill="accent6" w:themeFillShade="BF"/>
                <w:rtl/>
                <w:lang w:eastAsia="fr-FR"/>
              </w:rPr>
              <w:t>بيان الميزانيات الملحقة لسنة 2019</w:t>
            </w:r>
          </w:p>
        </w:tc>
      </w:tr>
      <w:tr w:rsidR="00E2573D" w:rsidRPr="001D3A25" w:rsidTr="006522CF">
        <w:trPr>
          <w:trHeight w:val="37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</w:tr>
      <w:tr w:rsidR="00E2573D" w:rsidRPr="001D3A25" w:rsidTr="006522CF">
        <w:trPr>
          <w:trHeight w:val="67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بيان</w:t>
            </w:r>
            <w:proofErr w:type="gram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تقديرات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الميزانية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الصافي من </w:t>
            </w: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المقررة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المداخيل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المقبوضة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مجموع </w:t>
            </w: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المفتوحة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المصاريف </w:t>
            </w: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الملتزم</w:t>
            </w:r>
            <w:proofErr w:type="gram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بها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الحوالات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الصادرة والمؤشر عليها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منقولة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اعتمادات</w:t>
            </w:r>
            <w:proofErr w:type="spellEnd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ملغاة</w:t>
            </w:r>
          </w:p>
        </w:tc>
      </w:tr>
      <w:tr w:rsidR="00E2573D" w:rsidRPr="001D3A25" w:rsidTr="006522CF">
        <w:trPr>
          <w:trHeight w:val="1050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6522CF">
        <w:trPr>
          <w:trHeight w:val="794"/>
        </w:trPr>
        <w:tc>
          <w:tcPr>
            <w:tcW w:w="14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573D" w:rsidRPr="00037914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lang w:eastAsia="fr-FR"/>
              </w:rPr>
            </w:pPr>
            <w:proofErr w:type="spellStart"/>
            <w:r w:rsidRPr="00037914"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rtl/>
                <w:lang w:eastAsia="fr-FR"/>
              </w:rPr>
              <w:t>لاشيـــــــــــــــــــــــــــــــــــــــئ</w:t>
            </w:r>
            <w:proofErr w:type="spellEnd"/>
          </w:p>
        </w:tc>
      </w:tr>
      <w:tr w:rsidR="00E2573D" w:rsidRPr="001D3A25" w:rsidTr="006522CF">
        <w:trPr>
          <w:trHeight w:val="794"/>
        </w:trPr>
        <w:tc>
          <w:tcPr>
            <w:tcW w:w="14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6522CF">
        <w:trPr>
          <w:trHeight w:val="855"/>
        </w:trPr>
        <w:tc>
          <w:tcPr>
            <w:tcW w:w="14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2573D" w:rsidRPr="001D3A25" w:rsidTr="006522CF">
        <w:trPr>
          <w:trHeight w:val="85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proofErr w:type="gramStart"/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المجمــوع</w:t>
            </w:r>
            <w:proofErr w:type="gramEnd"/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    -     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-     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-     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-    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-     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-     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2573D" w:rsidRPr="001D3A25" w:rsidRDefault="00E2573D" w:rsidP="00E2573D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1D3A25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-      </w:t>
            </w:r>
          </w:p>
        </w:tc>
      </w:tr>
    </w:tbl>
    <w:p w:rsidR="00E2573D" w:rsidRPr="001D3A25" w:rsidRDefault="00E2573D" w:rsidP="001D3A25">
      <w:pPr>
        <w:ind w:left="567"/>
        <w:rPr>
          <w:rFonts w:ascii="Andalus" w:hAnsi="Andalus" w:cs="Andalus"/>
          <w:sz w:val="24"/>
          <w:szCs w:val="24"/>
        </w:rPr>
      </w:pPr>
    </w:p>
    <w:p w:rsidR="00E2573D" w:rsidRDefault="00E2573D"/>
    <w:sectPr w:rsidR="00E2573D" w:rsidSect="00E25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 Unicode Dawla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2573D"/>
    <w:rsid w:val="00037914"/>
    <w:rsid w:val="000E618B"/>
    <w:rsid w:val="001D3A25"/>
    <w:rsid w:val="00431584"/>
    <w:rsid w:val="00506807"/>
    <w:rsid w:val="006267AA"/>
    <w:rsid w:val="00632B37"/>
    <w:rsid w:val="00644E70"/>
    <w:rsid w:val="006522CF"/>
    <w:rsid w:val="006828F2"/>
    <w:rsid w:val="0075708E"/>
    <w:rsid w:val="0076117B"/>
    <w:rsid w:val="007942B2"/>
    <w:rsid w:val="008C423A"/>
    <w:rsid w:val="00907E16"/>
    <w:rsid w:val="009355D9"/>
    <w:rsid w:val="00943C38"/>
    <w:rsid w:val="009B5AE4"/>
    <w:rsid w:val="00A1443E"/>
    <w:rsid w:val="00A478A3"/>
    <w:rsid w:val="00AD635A"/>
    <w:rsid w:val="00CD7D1F"/>
    <w:rsid w:val="00D04500"/>
    <w:rsid w:val="00DC1612"/>
    <w:rsid w:val="00E2573D"/>
    <w:rsid w:val="00EE755B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3D"/>
  </w:style>
  <w:style w:type="paragraph" w:styleId="Titre3">
    <w:name w:val="heading 3"/>
    <w:basedOn w:val="Normal"/>
    <w:link w:val="Titre3Car"/>
    <w:uiPriority w:val="9"/>
    <w:qFormat/>
    <w:rsid w:val="00E257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57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25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5431</Words>
  <Characters>29876</Characters>
  <Application>Microsoft Office Word</Application>
  <DocSecurity>0</DocSecurity>
  <Lines>248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حصيلة التسيير المالي لسنة 8201</vt:lpstr>
    </vt:vector>
  </TitlesOfParts>
  <Company/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BOURKHA</dc:creator>
  <cp:lastModifiedBy>BOURKHA</cp:lastModifiedBy>
  <cp:revision>17</cp:revision>
  <dcterms:created xsi:type="dcterms:W3CDTF">2019-07-08T08:16:00Z</dcterms:created>
  <dcterms:modified xsi:type="dcterms:W3CDTF">2019-07-08T10:09:00Z</dcterms:modified>
</cp:coreProperties>
</file>